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25.08.2012 N 852</w:t>
              <w:br/>
              <w:t xml:space="preserve">(ред. от 20.07.2021)</w:t>
              <w:br/>
              <w:t xml:space="preserve">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12.05.2023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center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25 августа 2012 г. N 852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</w:t>
      </w:r>
    </w:p>
    <w:p>
      <w:pPr>
        <w:pStyle w:val="2"/>
        <w:jc w:val="center"/>
      </w:pPr>
      <w:r>
        <w:rPr>
          <w:sz w:val="20"/>
        </w:rPr>
        <w:t xml:space="preserve">ИСПОЛЬЗОВАНИЯ УСИЛЕННОЙ КВАЛИФИЦИРОВАННОЙ ЭЛЕКТРОННОЙ</w:t>
      </w:r>
    </w:p>
    <w:p>
      <w:pPr>
        <w:pStyle w:val="2"/>
        <w:jc w:val="center"/>
      </w:pPr>
      <w:r>
        <w:rPr>
          <w:sz w:val="20"/>
        </w:rPr>
        <w:t xml:space="preserve">ПОДПИСИ ПРИ ОБРАЩЕНИИ ЗА ПОЛУЧЕНИЕМ ГОСУДАРСТВЕННЫХ</w:t>
      </w:r>
    </w:p>
    <w:p>
      <w:pPr>
        <w:pStyle w:val="2"/>
        <w:jc w:val="center"/>
      </w:pPr>
      <w:r>
        <w:rPr>
          <w:sz w:val="20"/>
        </w:rPr>
        <w:t xml:space="preserve">И МУНИЦИПАЛЬНЫХ УСЛУГ И О ВНЕСЕНИИ ИЗМЕНЕНИЯ В ПРАВИЛА</w:t>
      </w:r>
    </w:p>
    <w:p>
      <w:pPr>
        <w:pStyle w:val="2"/>
        <w:jc w:val="center"/>
      </w:pPr>
      <w:r>
        <w:rPr>
          <w:sz w:val="20"/>
        </w:rPr>
        <w:t xml:space="preserve">РАЗРАБОТКИ И УТВЕРЖДЕНИЯ АДМИНИСТРАТИВНЫХ РЕГЛАМЕНТОВ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ГОСУДАРСТВЕННЫХ УСЛУГ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19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05.12.2014 </w:t>
            </w:r>
            <w:hyperlink w:history="0" r:id="rId7" w:tooltip="Постановление Правительства РФ от 05.12.2014 N 1327 (ред. от 25.10.2021) &quot;О внесении изменений в некоторые акты Правительства Российской Федерации по вопросам предоставления государственных услуг и исполнения государственных функций&quot; {КонсультантПлюс}">
              <w:r>
                <w:rPr>
                  <w:sz w:val="20"/>
                  <w:color w:val="0000ff"/>
                </w:rPr>
                <w:t xml:space="preserve">N 1327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25.10.2017 </w:t>
            </w:r>
            <w:hyperlink w:history="0" r:id="rId8" w:tooltip="Постановление Правительства РФ от 25.10.2017 N 1296 (ред. от 25.10.2021) &quot;О внесении изменений в некоторые акты Правительства Российской Федерации по вопросам исполнения государственных функций и оказания государственных услуг государственными корпорациями&quot; {КонсультантПлюс}">
              <w:r>
                <w:rPr>
                  <w:sz w:val="20"/>
                  <w:color w:val="0000ff"/>
                </w:rPr>
                <w:t xml:space="preserve">N 1296</w:t>
              </w:r>
            </w:hyperlink>
            <w:r>
              <w:rPr>
                <w:sz w:val="20"/>
                <w:color w:val="392c69"/>
              </w:rPr>
              <w:t xml:space="preserve">, от 20.07.2021 </w:t>
            </w:r>
            <w:hyperlink w:history="0" r:id="rId9" w:tooltip="Постановление Правительства РФ от 20.07.2021 N 1228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1228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Во исполнение </w:t>
      </w:r>
      <w:hyperlink w:history="0" r:id="rId10" w:tooltip="Федеральный закон от 27.07.2010 N 210-ФЗ (ред. от 04.11.2022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части 2 статьи 21.1</w:t>
        </w:r>
      </w:hyperlink>
      <w:r>
        <w:rPr>
          <w:sz w:val="20"/>
        </w:rPr>
        <w:t xml:space="preserve"> Федерального закона "Об организации предоставления государственных и муниципальных услуг" 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3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использования усиленной квалифицированной электронной подписи при обращении за получением государственных и муниципальных услуг.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Утратил силу с 1 декабря 2021 года. - </w:t>
      </w:r>
      <w:hyperlink w:history="0" r:id="rId11" w:tooltip="Постановление Правительства РФ от 20.07.2021 N 1228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20.07.2021 N 1228.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25 августа 2012 г. N 852</w:t>
      </w:r>
    </w:p>
    <w:p>
      <w:pPr>
        <w:pStyle w:val="0"/>
        <w:jc w:val="center"/>
      </w:pPr>
      <w:r>
        <w:rPr>
          <w:sz w:val="20"/>
        </w:rPr>
      </w:r>
    </w:p>
    <w:bookmarkStart w:id="33" w:name="P33"/>
    <w:bookmarkEnd w:id="33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ИСПОЛЬЗОВАНИЯ УСИЛЕННОЙ КВАЛИФИЦИРОВАННОЙ ЭЛЕКТРОННОЙ</w:t>
      </w:r>
    </w:p>
    <w:p>
      <w:pPr>
        <w:pStyle w:val="2"/>
        <w:jc w:val="center"/>
      </w:pPr>
      <w:r>
        <w:rPr>
          <w:sz w:val="20"/>
        </w:rPr>
        <w:t xml:space="preserve">ПОДПИСИ ПРИ ОБРАЩЕНИИ ЗА ПОЛУЧЕНИЕМ ГОСУДАРСТВЕННЫХ</w:t>
      </w:r>
    </w:p>
    <w:p>
      <w:pPr>
        <w:pStyle w:val="2"/>
        <w:jc w:val="center"/>
      </w:pPr>
      <w:r>
        <w:rPr>
          <w:sz w:val="20"/>
        </w:rPr>
        <w:t xml:space="preserve">И МУНИЦИПАЛЬНЫХ УСЛУГ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19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05.12.2014 </w:t>
            </w:r>
            <w:hyperlink w:history="0" r:id="rId12" w:tooltip="Постановление Правительства РФ от 05.12.2014 N 1327 (ред. от 25.10.2021) &quot;О внесении изменений в некоторые акты Правительства Российской Федерации по вопросам предоставления государственных услуг и исполнения государственных функций&quot; {КонсультантПлюс}">
              <w:r>
                <w:rPr>
                  <w:sz w:val="20"/>
                  <w:color w:val="0000ff"/>
                </w:rPr>
                <w:t xml:space="preserve">N 1327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25.10.2017 </w:t>
            </w:r>
            <w:hyperlink w:history="0" r:id="rId13" w:tooltip="Постановление Правительства РФ от 25.10.2017 N 1296 (ред. от 25.10.2021) &quot;О внесении изменений в некоторые акты Правительства Российской Федерации по вопросам исполнения государственных функций и оказания государственных услуг государственными корпорациями&quot; {КонсультантПлюс}">
              <w:r>
                <w:rPr>
                  <w:sz w:val="20"/>
                  <w:color w:val="0000ff"/>
                </w:rPr>
                <w:t xml:space="preserve">N 1296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регулируют порядок использования усиленной квалифицированной электронной </w:t>
      </w:r>
      <w:hyperlink w:history="0" r:id="rId14" w:tooltip="Федеральный закон от 06.04.2011 N 63-ФЗ (ред. от 28.12.2022) &quot;Об электронной подписи&quot; {КонсультантПлюс}">
        <w:r>
          <w:rPr>
            <w:sz w:val="20"/>
            <w:color w:val="0000ff"/>
          </w:rPr>
          <w:t xml:space="preserve">подписи</w:t>
        </w:r>
      </w:hyperlink>
      <w:r>
        <w:rPr>
          <w:sz w:val="20"/>
        </w:rPr>
        <w:t xml:space="preserve"> (далее - квалифицированная подпись) физическими и юридическими лицами (далее - заявители) при обращении за получением государственных и муниципальных услуг в электронной форме, оказываемых федеральными органами исполнительной власти, государственными корпорациями, которые в соответствии с федеральным законом наделены полномочиями по предоставлению государственных услуг в установленной сфере деятельности, органами государственных внебюджетных фондов, органами исполнительной власти субъектов Российской Федерации, органами местного самоуправления, а также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 на предоставление услуг, перечень которых устанавливается Правительством Российской Федерации (далее соответственно - услуги, исполнители услуг).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05.12.2014 </w:t>
      </w:r>
      <w:hyperlink w:history="0" r:id="rId15" w:tooltip="Постановление Правительства РФ от 05.12.2014 N 1327 (ред. от 25.10.2021) &quot;О внесении изменений в некоторые акты Правительства Российской Федерации по вопросам предоставления государственных услуг и исполнения государственных функций&quot; {КонсультантПлюс}">
        <w:r>
          <w:rPr>
            <w:sz w:val="20"/>
            <w:color w:val="0000ff"/>
          </w:rPr>
          <w:t xml:space="preserve">N 1327</w:t>
        </w:r>
      </w:hyperlink>
      <w:r>
        <w:rPr>
          <w:sz w:val="20"/>
        </w:rPr>
        <w:t xml:space="preserve">, от 25.10.2017 </w:t>
      </w:r>
      <w:hyperlink w:history="0" r:id="rId16" w:tooltip="Постановление Правительства РФ от 25.10.2017 N 1296 (ред. от 25.10.2021) &quot;О внесении изменений в некоторые акты Правительства Российской Федерации по вопросам исполнения государственных функций и оказания государственных услуг государственными корпорациями&quot; {КонсультантПлюс}">
        <w:r>
          <w:rPr>
            <w:sz w:val="20"/>
            <w:color w:val="0000ff"/>
          </w:rPr>
          <w:t xml:space="preserve">N 1296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 использованием квалифицированной подписи заявитель вправе обратиться за получением любых услуг, предоставление которых в электронной форме не запрещено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Для использования квалифицированной подписи при обращении за получением услуг заявителю необходимо получить квалифицированный сертификат ключа проверки электронной подписи в удостоверяющем центре, аккредитованном в порядке, установленном Федеральным </w:t>
      </w:r>
      <w:hyperlink w:history="0" r:id="rId17" w:tooltip="Федеральный закон от 06.04.2011 N 63-ФЗ (ред. от 28.12.2022) &quot;Об электронной подпис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электронной подписи" (далее - аккредитованный удостоверяющий центр).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При обращении за получением услуги квалифицированная подпись создается и проверяется с использованием средств электронной подписи и квалифицированного сертификата ключа проверки электронной подписи, соответствующих требованиям </w:t>
      </w:r>
      <w:hyperlink w:history="0" r:id="rId18" w:tooltip="Федеральный закон от 06.04.2011 N 63-ФЗ (ред. от 28.12.2022) &quot;Об электронной подписи&quot; {КонсультантПлюс}">
        <w:r>
          <w:rPr>
            <w:sz w:val="20"/>
            <w:color w:val="0000ff"/>
          </w:rPr>
          <w:t xml:space="preserve">законодательства</w:t>
        </w:r>
      </w:hyperlink>
      <w:r>
        <w:rPr>
          <w:sz w:val="20"/>
        </w:rPr>
        <w:t xml:space="preserve"> Российской Федерации в области использования электронной подписи, а также административного регламента предоставления услуги.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Ключи электронной подписи, используемые для формирования квалифицированной подписи, создаются заявителем самостоятельно или по его обращению удостоверяющим центром.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Использование заявителем квалифицированной подписи осуществляется с соблюдением обязанностей, предусмотренных </w:t>
      </w:r>
      <w:hyperlink w:history="0" r:id="rId19" w:tooltip="Федеральный закон от 06.04.2011 N 63-ФЗ (ред. от 28.12.2022) &quot;Об электронной подписи&quot; {КонсультантПлюс}">
        <w:r>
          <w:rPr>
            <w:sz w:val="20"/>
            <w:color w:val="0000ff"/>
          </w:rPr>
          <w:t xml:space="preserve">статьей 10</w:t>
        </w:r>
      </w:hyperlink>
      <w:r>
        <w:rPr>
          <w:sz w:val="20"/>
        </w:rPr>
        <w:t xml:space="preserve"> Федерального закона "Об электронной подписи".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При поступлении обращения за получением услуг, подписанного квалифицированной подписью, исполнитель услуг обязан провести процедуру проверки действительности квалифицированной подписи, с использованием которой подписан электронный документ (пакет электронных документов) о предоставлении услуги, предусматривающую проверку соблюдения условий, указанных в </w:t>
      </w:r>
      <w:hyperlink w:history="0" r:id="rId20" w:tooltip="Федеральный закон от 06.04.2011 N 63-ФЗ (ред. от 28.12.2022) &quot;Об электронной подписи&quot; {КонсультантПлюс}">
        <w:r>
          <w:rPr>
            <w:sz w:val="20"/>
            <w:color w:val="0000ff"/>
          </w:rPr>
          <w:t xml:space="preserve">статье 11</w:t>
        </w:r>
      </w:hyperlink>
      <w:r>
        <w:rPr>
          <w:sz w:val="20"/>
        </w:rPr>
        <w:t xml:space="preserve"> Федерального закона "Об электронной подписи" (далее - проверка квалифицированной подписи).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Проверка квалифицированной подписи может осуществляться исполнителем услуги самостоятельно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услуг.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В случае если в результате проверки квалифицированной подписи будет выявлено несоблюдение установленных условий признания ее действительности,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</w:t>
      </w:r>
      <w:hyperlink w:history="0" r:id="rId21" w:tooltip="Федеральный закон от 06.04.2011 N 63-ФЗ (ред. от 28.12.2022) &quot;Об электронной подписи&quot; {КонсультантПлюс}">
        <w:r>
          <w:rPr>
            <w:sz w:val="20"/>
            <w:color w:val="0000ff"/>
          </w:rPr>
          <w:t xml:space="preserve">статьи 11</w:t>
        </w:r>
      </w:hyperlink>
      <w:r>
        <w:rPr>
          <w:sz w:val="20"/>
        </w:rPr>
        <w:t xml:space="preserve"> Федерального закона "Об электронной подписи", которые послужили основанием для принятия указанного решения.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федеральной государственной информационной </w:t>
      </w:r>
      <w:hyperlink w:history="0" r:id="rId22" w:tooltip="Постановление Правительства РФ от 24.10.2011 N 861 (ред. от 10.03.2023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0"/>
            <w:color w:val="0000ff"/>
          </w:rPr>
          <w:t xml:space="preserve">системе</w:t>
        </w:r>
      </w:hyperlink>
      <w:r>
        <w:rPr>
          <w:sz w:val="20"/>
        </w:rPr>
        <w:t xml:space="preserve"> "Единый портал государственных и муниципальных услуг (функций)". После получения уведомления заявитель вправе обратиться повторно с обращением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7" w:bottom="1440" w:left="1134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25.08.2012 N 852</w:t>
            <w:br/>
            <w:t>(ред. от 20.07.2021)</w:t>
            <w:br/>
            <w:t>"Об утверждении Правил использования усиленной к...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12.05.2023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DEDA055A5EF654BD837C3B18CB92AF40F20810100E8D458B87B7ADB05F362784A69350466AAB4ED25407C0AA085598CB9839CF7756409A32a0M5J" TargetMode = "External"/>
	<Relationship Id="rId8" Type="http://schemas.openxmlformats.org/officeDocument/2006/relationships/hyperlink" Target="consultantplus://offline/ref=DEDA055A5EF654BD837C3B18CB92AF40F20818100884458B87B7ADB05F362784A69350466AAB4FD65E07C0AA085598CB9839CF7756409A32a0M5J" TargetMode = "External"/>
	<Relationship Id="rId9" Type="http://schemas.openxmlformats.org/officeDocument/2006/relationships/hyperlink" Target="consultantplus://offline/ref=DEDA055A5EF654BD837C3B18CB92AF40F20818130484458B87B7ADB05F362784A69350466AAB4CD65F07C0AA085598CB9839CF7756409A32a0M5J" TargetMode = "External"/>
	<Relationship Id="rId10" Type="http://schemas.openxmlformats.org/officeDocument/2006/relationships/hyperlink" Target="consultantplus://offline/ref=DEDA055A5EF654BD837C3B18CB92AF40F50219100F81458B87B7ADB05F362784A693504461FF1F93030195F9520090D49827CDa7M1J" TargetMode = "External"/>
	<Relationship Id="rId11" Type="http://schemas.openxmlformats.org/officeDocument/2006/relationships/hyperlink" Target="consultantplus://offline/ref=DEDA055A5EF654BD837C3B18CB92AF40F20818130484458B87B7ADB05F362784A69350466AAB4CD65F07C0AA085598CB9839CF7756409A32a0M5J" TargetMode = "External"/>
	<Relationship Id="rId12" Type="http://schemas.openxmlformats.org/officeDocument/2006/relationships/hyperlink" Target="consultantplus://offline/ref=DEDA055A5EF654BD837C3B18CB92AF40F20810100E8D458B87B7ADB05F362784A69350466AAB4ED25407C0AA085598CB9839CF7756409A32a0M5J" TargetMode = "External"/>
	<Relationship Id="rId13" Type="http://schemas.openxmlformats.org/officeDocument/2006/relationships/hyperlink" Target="consultantplus://offline/ref=DEDA055A5EF654BD837C3B18CB92AF40F20818100884458B87B7ADB05F362784A69350466AAB4FD65E07C0AA085598CB9839CF7756409A32a0M5J" TargetMode = "External"/>
	<Relationship Id="rId14" Type="http://schemas.openxmlformats.org/officeDocument/2006/relationships/hyperlink" Target="consultantplus://offline/ref=DEDA055A5EF654BD837C3B18CB92AF40F5021C1E0483458B87B7ADB05F362784A69350466AAB4ED35707C0AA085598CB9839CF7756409A32a0M5J" TargetMode = "External"/>
	<Relationship Id="rId15" Type="http://schemas.openxmlformats.org/officeDocument/2006/relationships/hyperlink" Target="consultantplus://offline/ref=DEDA055A5EF654BD837C3B18CB92AF40F20810100E8D458B87B7ADB05F362784A69350466AAB4ED25407C0AA085598CB9839CF7756409A32a0M5J" TargetMode = "External"/>
	<Relationship Id="rId16" Type="http://schemas.openxmlformats.org/officeDocument/2006/relationships/hyperlink" Target="consultantplus://offline/ref=DEDA055A5EF654BD837C3B18CB92AF40F20818100884458B87B7ADB05F362784A69350466AAB4FD65E07C0AA085598CB9839CF7756409A32a0M5J" TargetMode = "External"/>
	<Relationship Id="rId17" Type="http://schemas.openxmlformats.org/officeDocument/2006/relationships/hyperlink" Target="consultantplus://offline/ref=DEDA055A5EF654BD837C3B18CB92AF40F5021C1E0483458B87B7ADB05F362784A69350466AAB4FD15007C0AA085598CB9839CF7756409A32a0M5J" TargetMode = "External"/>
	<Relationship Id="rId18" Type="http://schemas.openxmlformats.org/officeDocument/2006/relationships/hyperlink" Target="consultantplus://offline/ref=DEDA055A5EF654BD837C3B18CB92AF40F5021C1E0483458B87B7ADB05F362784B493084A6BA950D7531296FB4Ea0M3J" TargetMode = "External"/>
	<Relationship Id="rId19" Type="http://schemas.openxmlformats.org/officeDocument/2006/relationships/hyperlink" Target="consultantplus://offline/ref=DEDA055A5EF654BD837C3B18CB92AF40F5021C1E0483458B87B7ADB05F362784A69350466AAB4EDF5407C0AA085598CB9839CF7756409A32a0M5J" TargetMode = "External"/>
	<Relationship Id="rId20" Type="http://schemas.openxmlformats.org/officeDocument/2006/relationships/hyperlink" Target="consultantplus://offline/ref=DEDA055A5EF654BD837C3B18CB92AF40F5021C1E0483458B87B7ADB05F362784A69350466AAB4EDF5E07C0AA085598CB9839CF7756409A32a0M5J" TargetMode = "External"/>
	<Relationship Id="rId21" Type="http://schemas.openxmlformats.org/officeDocument/2006/relationships/hyperlink" Target="consultantplus://offline/ref=DEDA055A5EF654BD837C3B18CB92AF40F5021C1E0483458B87B7ADB05F362784A69350466AAB4EDF5E07C0AA085598CB9839CF7756409A32a0M5J" TargetMode = "External"/>
	<Relationship Id="rId22" Type="http://schemas.openxmlformats.org/officeDocument/2006/relationships/hyperlink" Target="consultantplus://offline/ref=DEDA055A5EF654BD837C3B18CB92AF40F5051B120C80458B87B7ADB05F362784A69350466AAB4FD05507C0AA085598CB9839CF7756409A32a0M5J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25.08.2012 N 852
(ред. от 20.07.2021)
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</dc:title>
  <dcterms:created xsi:type="dcterms:W3CDTF">2023-05-12T09:12:25Z</dcterms:created>
</cp:coreProperties>
</file>